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C" w:rsidRPr="009F316C" w:rsidRDefault="009F316C" w:rsidP="00131F2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Effect of M</w:t>
      </w:r>
      <w:r w:rsidRPr="009F316C">
        <w:rPr>
          <w:rFonts w:ascii="Arial" w:hAnsi="Arial" w:cs="Arial"/>
          <w:b/>
          <w:i/>
          <w:sz w:val="32"/>
          <w:szCs w:val="32"/>
        </w:rPr>
        <w:t>edia on Government</w:t>
      </w:r>
    </w:p>
    <w:p w:rsidR="009F316C" w:rsidRDefault="009F316C" w:rsidP="009F316C">
      <w:pPr>
        <w:jc w:val="center"/>
        <w:rPr>
          <w:rFonts w:ascii="Arial" w:hAnsi="Arial" w:cs="Arial"/>
        </w:rPr>
      </w:pPr>
      <w:r w:rsidRPr="00131F2B">
        <w:rPr>
          <w:rFonts w:ascii="Arial" w:hAnsi="Arial" w:cs="Arial"/>
          <w:sz w:val="32"/>
          <w:szCs w:val="32"/>
        </w:rPr>
        <w:t>Ch. 19, Sec. 1</w:t>
      </w:r>
      <w:r>
        <w:rPr>
          <w:rFonts w:ascii="Arial" w:hAnsi="Arial" w:cs="Arial"/>
        </w:rPr>
        <w:t xml:space="preserve"> </w:t>
      </w:r>
      <w:r w:rsidRPr="009F316C">
        <w:rPr>
          <w:rFonts w:ascii="Arial" w:hAnsi="Arial" w:cs="Arial"/>
          <w:sz w:val="22"/>
          <w:szCs w:val="22"/>
        </w:rPr>
        <w:t>page 527</w:t>
      </w:r>
    </w:p>
    <w:p w:rsidR="00131F2B" w:rsidRDefault="00131F2B" w:rsidP="00131F2B">
      <w:pPr>
        <w:jc w:val="center"/>
        <w:rPr>
          <w:rFonts w:ascii="Arial" w:hAnsi="Arial" w:cs="Arial"/>
        </w:rPr>
      </w:pPr>
    </w:p>
    <w:p w:rsidR="00131F2B" w:rsidRPr="009F316C" w:rsidRDefault="009F316C" w:rsidP="00131F2B">
      <w:pPr>
        <w:pStyle w:val="ListParagraph"/>
        <w:rPr>
          <w:rFonts w:ascii="Arial" w:hAnsi="Arial" w:cs="Arial"/>
          <w:i/>
        </w:rPr>
      </w:pPr>
      <w:r w:rsidRPr="009F316C">
        <w:rPr>
          <w:rFonts w:ascii="Arial" w:hAnsi="Arial" w:cs="Arial"/>
          <w:i/>
        </w:rPr>
        <w:t>Define in a complete sentence:</w:t>
      </w:r>
    </w:p>
    <w:p w:rsidR="00131F2B" w:rsidRDefault="00131F2B" w:rsidP="00131F2B">
      <w:pPr>
        <w:pStyle w:val="ListParagraph"/>
        <w:rPr>
          <w:rFonts w:ascii="Arial" w:hAnsi="Arial" w:cs="Arial"/>
        </w:rPr>
      </w:pPr>
    </w:p>
    <w:p w:rsidR="00131F2B" w:rsidRDefault="00131F2B" w:rsidP="00131F2B">
      <w:pPr>
        <w:pStyle w:val="ListParagraph"/>
        <w:rPr>
          <w:rFonts w:ascii="Arial" w:hAnsi="Arial" w:cs="Arial"/>
        </w:rPr>
      </w:pPr>
    </w:p>
    <w:p w:rsid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DBQ Free Press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 Media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News briefing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conference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Default="00845B13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“Back</w:t>
      </w:r>
      <w:r w:rsidR="00525509">
        <w:rPr>
          <w:rFonts w:ascii="Arial" w:hAnsi="Arial" w:cs="Arial"/>
        </w:rPr>
        <w:t>g</w:t>
      </w:r>
      <w:bookmarkStart w:id="0" w:name="_GoBack"/>
      <w:bookmarkEnd w:id="0"/>
      <w:r>
        <w:rPr>
          <w:rFonts w:ascii="Arial" w:hAnsi="Arial" w:cs="Arial"/>
        </w:rPr>
        <w:t>round</w:t>
      </w:r>
      <w:r w:rsidR="00131F2B">
        <w:rPr>
          <w:rFonts w:ascii="Arial" w:hAnsi="Arial" w:cs="Arial"/>
        </w:rPr>
        <w:t>ers”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Leak / trial balloon</w:t>
      </w:r>
    </w:p>
    <w:p w:rsid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rPr>
          <w:rFonts w:ascii="Arial" w:hAnsi="Arial" w:cs="Arial"/>
        </w:rPr>
      </w:pPr>
    </w:p>
    <w:p w:rsidR="00131F2B" w:rsidRPr="00131F2B" w:rsidRDefault="00131F2B" w:rsidP="00131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 event</w:t>
      </w:r>
    </w:p>
    <w:sectPr w:rsidR="00131F2B" w:rsidRPr="00131F2B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656"/>
    <w:multiLevelType w:val="hybridMultilevel"/>
    <w:tmpl w:val="07B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B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1F2B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509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45B13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31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5B70BC2D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5</cp:revision>
  <cp:lastPrinted>2013-11-13T21:45:00Z</cp:lastPrinted>
  <dcterms:created xsi:type="dcterms:W3CDTF">2013-11-13T20:20:00Z</dcterms:created>
  <dcterms:modified xsi:type="dcterms:W3CDTF">2013-11-13T21:47:00Z</dcterms:modified>
</cp:coreProperties>
</file>